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0862" w:rsidRPr="00117B2C" w:rsidRDefault="00160862" w:rsidP="00160862">
      <w:pPr>
        <w:rPr>
          <w:rFonts w:ascii="Arial" w:eastAsiaTheme="majorEastAsia" w:hAnsi="Arial" w:cs="Arial"/>
          <w:b/>
          <w:bCs/>
          <w:color w:val="000000" w:themeColor="text1"/>
          <w:sz w:val="20"/>
          <w:szCs w:val="18"/>
          <w:lang w:val="en-US"/>
        </w:rPr>
      </w:pPr>
      <w:r w:rsidRPr="00117B2C">
        <w:rPr>
          <w:b/>
        </w:rPr>
        <w:t>SSO Stem Cell Transplant Appendices</w:t>
      </w:r>
    </w:p>
    <w:p w:rsidR="00160862" w:rsidRPr="00306B64" w:rsidRDefault="00160862" w:rsidP="00160862">
      <w:pPr>
        <w:keepNext/>
        <w:keepLines/>
        <w:spacing w:before="480" w:after="120"/>
        <w:outlineLvl w:val="0"/>
        <w:rPr>
          <w:rFonts w:ascii="Arial" w:eastAsiaTheme="majorEastAsia" w:hAnsi="Arial" w:cs="Arial"/>
          <w:b/>
          <w:bCs/>
          <w:color w:val="000000" w:themeColor="text1"/>
          <w:sz w:val="20"/>
          <w:szCs w:val="18"/>
          <w:lang w:val="en-US"/>
        </w:rPr>
      </w:pPr>
      <w:bookmarkStart w:id="0" w:name="_Toc393793050"/>
      <w:r w:rsidRPr="00C60598">
        <w:rPr>
          <w:rFonts w:ascii="Arial" w:eastAsiaTheme="majorEastAsia" w:hAnsi="Arial" w:cs="Arial"/>
          <w:b/>
          <w:bCs/>
          <w:color w:val="000000" w:themeColor="text1"/>
          <w:sz w:val="20"/>
          <w:szCs w:val="18"/>
          <w:lang w:val="en-US"/>
        </w:rPr>
        <w:t>Appendix-12.3</w:t>
      </w:r>
      <w:r w:rsidRPr="00306B64">
        <w:rPr>
          <w:rFonts w:ascii="Arial" w:eastAsiaTheme="majorEastAsia" w:hAnsi="Arial" w:cs="Arial"/>
          <w:b/>
          <w:bCs/>
          <w:color w:val="000000" w:themeColor="text1"/>
          <w:sz w:val="20"/>
          <w:szCs w:val="18"/>
          <w:lang w:val="en-US"/>
        </w:rPr>
        <w:t>: Facility Numbers</w:t>
      </w:r>
      <w:bookmarkStart w:id="1" w:name="_GoBack"/>
      <w:bookmarkEnd w:id="0"/>
      <w:bookmarkEnd w:id="1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82"/>
        <w:gridCol w:w="1996"/>
        <w:gridCol w:w="3667"/>
        <w:gridCol w:w="3005"/>
      </w:tblGrid>
      <w:tr w:rsidR="00160862" w:rsidRPr="00306B64" w:rsidTr="000876CF">
        <w:tc>
          <w:tcPr>
            <w:tcW w:w="738" w:type="dxa"/>
            <w:shd w:val="clear" w:color="auto" w:fill="808080" w:themeFill="background1" w:themeFillShade="80"/>
          </w:tcPr>
          <w:p w:rsidR="00160862" w:rsidRPr="00306B64" w:rsidRDefault="00160862" w:rsidP="000876CF">
            <w:pPr>
              <w:rPr>
                <w:rFonts w:ascii="Arial" w:hAnsi="Arial" w:cs="Arial"/>
              </w:rPr>
            </w:pPr>
            <w:r w:rsidRPr="00306B64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#</w:t>
            </w:r>
          </w:p>
        </w:tc>
        <w:tc>
          <w:tcPr>
            <w:tcW w:w="2070" w:type="dxa"/>
            <w:shd w:val="clear" w:color="auto" w:fill="808080" w:themeFill="background1" w:themeFillShade="80"/>
          </w:tcPr>
          <w:p w:rsidR="00160862" w:rsidRPr="00306B64" w:rsidRDefault="00160862" w:rsidP="000876CF">
            <w:pPr>
              <w:rPr>
                <w:rFonts w:ascii="Arial" w:hAnsi="Arial" w:cs="Arial"/>
              </w:rPr>
            </w:pPr>
            <w:r w:rsidRPr="00306B64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Program Title</w:t>
            </w:r>
          </w:p>
        </w:tc>
        <w:tc>
          <w:tcPr>
            <w:tcW w:w="4050" w:type="dxa"/>
            <w:shd w:val="clear" w:color="auto" w:fill="808080" w:themeFill="background1" w:themeFillShade="80"/>
          </w:tcPr>
          <w:p w:rsidR="00160862" w:rsidRPr="00306B64" w:rsidRDefault="00160862" w:rsidP="000876CF">
            <w:pPr>
              <w:rPr>
                <w:rFonts w:ascii="Arial" w:hAnsi="Arial" w:cs="Arial"/>
              </w:rPr>
            </w:pPr>
            <w:r w:rsidRPr="00306B64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Submitting Hospital</w:t>
            </w:r>
          </w:p>
        </w:tc>
        <w:tc>
          <w:tcPr>
            <w:tcW w:w="3330" w:type="dxa"/>
            <w:shd w:val="clear" w:color="auto" w:fill="808080" w:themeFill="background1" w:themeFillShade="80"/>
          </w:tcPr>
          <w:p w:rsidR="00160862" w:rsidRPr="00306B64" w:rsidRDefault="00160862" w:rsidP="000876CF">
            <w:pPr>
              <w:rPr>
                <w:rFonts w:ascii="Arial" w:hAnsi="Arial" w:cs="Arial"/>
              </w:rPr>
            </w:pPr>
            <w:r w:rsidRPr="00306B64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Facility Number</w:t>
            </w:r>
          </w:p>
        </w:tc>
      </w:tr>
      <w:tr w:rsidR="00160862" w:rsidRPr="00306B64" w:rsidTr="000876CF">
        <w:trPr>
          <w:trHeight w:val="323"/>
        </w:trPr>
        <w:tc>
          <w:tcPr>
            <w:tcW w:w="738" w:type="dxa"/>
            <w:vMerge w:val="restart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2070" w:type="dxa"/>
            <w:vMerge w:val="restart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Stem Cell Transplant</w:t>
            </w:r>
          </w:p>
        </w:tc>
        <w:tc>
          <w:tcPr>
            <w:tcW w:w="405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 xml:space="preserve">Hamilton Health Sciences Corporation </w:t>
            </w:r>
          </w:p>
        </w:tc>
        <w:tc>
          <w:tcPr>
            <w:tcW w:w="333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942</w:t>
            </w:r>
          </w:p>
        </w:tc>
      </w:tr>
      <w:tr w:rsidR="00160862" w:rsidRPr="00306B64" w:rsidTr="000876CF">
        <w:trPr>
          <w:trHeight w:val="260"/>
        </w:trPr>
        <w:tc>
          <w:tcPr>
            <w:tcW w:w="738" w:type="dxa"/>
            <w:vMerge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70" w:type="dxa"/>
            <w:vMerge/>
            <w:shd w:val="clear" w:color="auto" w:fill="auto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05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Kingston General Hospital</w:t>
            </w:r>
          </w:p>
        </w:tc>
        <w:tc>
          <w:tcPr>
            <w:tcW w:w="333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693</w:t>
            </w:r>
          </w:p>
        </w:tc>
      </w:tr>
      <w:tr w:rsidR="00160862" w:rsidRPr="00306B64" w:rsidTr="000876CF">
        <w:trPr>
          <w:trHeight w:val="242"/>
        </w:trPr>
        <w:tc>
          <w:tcPr>
            <w:tcW w:w="738" w:type="dxa"/>
            <w:vMerge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70" w:type="dxa"/>
            <w:vMerge/>
            <w:shd w:val="clear" w:color="auto" w:fill="auto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05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London Health Sciences</w:t>
            </w:r>
          </w:p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3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936</w:t>
            </w:r>
          </w:p>
        </w:tc>
      </w:tr>
      <w:tr w:rsidR="00160862" w:rsidRPr="00306B64" w:rsidTr="000876CF">
        <w:tc>
          <w:tcPr>
            <w:tcW w:w="738" w:type="dxa"/>
            <w:vMerge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70" w:type="dxa"/>
            <w:vMerge/>
            <w:shd w:val="clear" w:color="auto" w:fill="auto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05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Sudbury Regional Hospital</w:t>
            </w:r>
          </w:p>
        </w:tc>
        <w:tc>
          <w:tcPr>
            <w:tcW w:w="333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959</w:t>
            </w:r>
          </w:p>
        </w:tc>
      </w:tr>
      <w:tr w:rsidR="00160862" w:rsidRPr="00306B64" w:rsidTr="000876CF">
        <w:tc>
          <w:tcPr>
            <w:tcW w:w="738" w:type="dxa"/>
            <w:vMerge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70" w:type="dxa"/>
            <w:vMerge/>
            <w:shd w:val="clear" w:color="auto" w:fill="auto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05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 xml:space="preserve">The Ottawa Hospital </w:t>
            </w:r>
          </w:p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3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958</w:t>
            </w:r>
          </w:p>
        </w:tc>
      </w:tr>
      <w:tr w:rsidR="00160862" w:rsidRPr="00306B64" w:rsidTr="000876CF">
        <w:tc>
          <w:tcPr>
            <w:tcW w:w="738" w:type="dxa"/>
            <w:vMerge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70" w:type="dxa"/>
            <w:vMerge/>
            <w:shd w:val="clear" w:color="auto" w:fill="auto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05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University Health Network</w:t>
            </w:r>
          </w:p>
        </w:tc>
        <w:tc>
          <w:tcPr>
            <w:tcW w:w="333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947</w:t>
            </w:r>
          </w:p>
        </w:tc>
      </w:tr>
      <w:tr w:rsidR="00160862" w:rsidRPr="00306B64" w:rsidTr="000876CF">
        <w:tc>
          <w:tcPr>
            <w:tcW w:w="738" w:type="dxa"/>
            <w:vMerge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70" w:type="dxa"/>
            <w:vMerge/>
            <w:shd w:val="clear" w:color="auto" w:fill="auto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05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Trillium Health Partners</w:t>
            </w:r>
          </w:p>
        </w:tc>
        <w:tc>
          <w:tcPr>
            <w:tcW w:w="333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975</w:t>
            </w:r>
          </w:p>
        </w:tc>
      </w:tr>
      <w:tr w:rsidR="00160862" w:rsidRPr="00306B64" w:rsidTr="000876CF">
        <w:tc>
          <w:tcPr>
            <w:tcW w:w="738" w:type="dxa"/>
            <w:vMerge w:val="restart"/>
          </w:tcPr>
          <w:p w:rsidR="00160862" w:rsidRPr="00306B64" w:rsidRDefault="00160862" w:rsidP="000876CF">
            <w:pPr>
              <w:spacing w:before="60" w:after="60"/>
              <w:rPr>
                <w:bCs/>
              </w:rPr>
            </w:pPr>
            <w:r w:rsidRPr="00306B64"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2070" w:type="dxa"/>
            <w:vMerge w:val="restart"/>
            <w:shd w:val="clear" w:color="auto" w:fill="auto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a) Sarcoma (Chemotherapy)</w:t>
            </w:r>
          </w:p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b) Sarcoma (Pathology)</w:t>
            </w:r>
          </w:p>
          <w:p w:rsidR="00160862" w:rsidRPr="00306B64" w:rsidRDefault="00160862" w:rsidP="000876CF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c) Sarcoma (Prosthesis)</w:t>
            </w:r>
          </w:p>
        </w:tc>
        <w:tc>
          <w:tcPr>
            <w:tcW w:w="405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The Ottawa Hospital</w:t>
            </w:r>
          </w:p>
          <w:p w:rsidR="00160862" w:rsidRPr="00306B64" w:rsidRDefault="00160862" w:rsidP="000876CF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30" w:type="dxa"/>
          </w:tcPr>
          <w:p w:rsidR="00160862" w:rsidRPr="00306B64" w:rsidRDefault="00160862" w:rsidP="000876CF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958</w:t>
            </w:r>
          </w:p>
        </w:tc>
      </w:tr>
      <w:tr w:rsidR="00160862" w:rsidRPr="00306B64" w:rsidTr="000876CF">
        <w:trPr>
          <w:trHeight w:val="260"/>
        </w:trPr>
        <w:tc>
          <w:tcPr>
            <w:tcW w:w="738" w:type="dxa"/>
            <w:vMerge/>
          </w:tcPr>
          <w:p w:rsidR="00160862" w:rsidRPr="00306B64" w:rsidRDefault="00160862" w:rsidP="000876CF">
            <w:pPr>
              <w:spacing w:before="60" w:after="60"/>
              <w:rPr>
                <w:b/>
                <w:bCs/>
              </w:rPr>
            </w:pPr>
          </w:p>
        </w:tc>
        <w:tc>
          <w:tcPr>
            <w:tcW w:w="2070" w:type="dxa"/>
            <w:vMerge/>
            <w:shd w:val="clear" w:color="auto" w:fill="auto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05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Mt. Sinai Hospital</w:t>
            </w:r>
          </w:p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3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842</w:t>
            </w:r>
          </w:p>
        </w:tc>
      </w:tr>
      <w:tr w:rsidR="00160862" w:rsidRPr="00306B64" w:rsidTr="000876CF">
        <w:trPr>
          <w:trHeight w:val="305"/>
        </w:trPr>
        <w:tc>
          <w:tcPr>
            <w:tcW w:w="738" w:type="dxa"/>
            <w:vMerge/>
          </w:tcPr>
          <w:p w:rsidR="00160862" w:rsidRPr="00306B64" w:rsidRDefault="00160862" w:rsidP="000876CF">
            <w:pPr>
              <w:spacing w:before="60" w:after="60"/>
              <w:rPr>
                <w:b/>
                <w:bCs/>
              </w:rPr>
            </w:pPr>
          </w:p>
        </w:tc>
        <w:tc>
          <w:tcPr>
            <w:tcW w:w="2070" w:type="dxa"/>
            <w:vMerge/>
            <w:shd w:val="clear" w:color="auto" w:fill="auto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05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Hamilton Health Sciences Corporation</w:t>
            </w:r>
          </w:p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3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942</w:t>
            </w:r>
          </w:p>
        </w:tc>
      </w:tr>
      <w:tr w:rsidR="00160862" w:rsidRPr="00306B64" w:rsidTr="000876CF">
        <w:tc>
          <w:tcPr>
            <w:tcW w:w="738" w:type="dxa"/>
            <w:vMerge/>
          </w:tcPr>
          <w:p w:rsidR="00160862" w:rsidRPr="00306B64" w:rsidRDefault="00160862" w:rsidP="000876CF">
            <w:pPr>
              <w:spacing w:before="60" w:after="60"/>
              <w:rPr>
                <w:b/>
                <w:bCs/>
              </w:rPr>
            </w:pPr>
          </w:p>
        </w:tc>
        <w:tc>
          <w:tcPr>
            <w:tcW w:w="2070" w:type="dxa"/>
            <w:vMerge/>
            <w:shd w:val="clear" w:color="auto" w:fill="auto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05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London Health Sciences</w:t>
            </w:r>
          </w:p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3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936</w:t>
            </w:r>
          </w:p>
        </w:tc>
      </w:tr>
      <w:tr w:rsidR="00160862" w:rsidRPr="00306B64" w:rsidTr="000876CF">
        <w:tc>
          <w:tcPr>
            <w:tcW w:w="738" w:type="dxa"/>
            <w:vMerge/>
          </w:tcPr>
          <w:p w:rsidR="00160862" w:rsidRPr="00306B64" w:rsidRDefault="00160862" w:rsidP="000876CF">
            <w:pPr>
              <w:spacing w:before="60" w:after="60"/>
              <w:rPr>
                <w:b/>
                <w:bCs/>
              </w:rPr>
            </w:pPr>
          </w:p>
        </w:tc>
        <w:tc>
          <w:tcPr>
            <w:tcW w:w="2070" w:type="dxa"/>
            <w:vMerge/>
            <w:shd w:val="clear" w:color="auto" w:fill="auto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05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University Health Network</w:t>
            </w:r>
          </w:p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3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947</w:t>
            </w:r>
          </w:p>
        </w:tc>
      </w:tr>
      <w:tr w:rsidR="00160862" w:rsidRPr="00306B64" w:rsidTr="000876CF">
        <w:tc>
          <w:tcPr>
            <w:tcW w:w="738" w:type="dxa"/>
            <w:vMerge/>
          </w:tcPr>
          <w:p w:rsidR="00160862" w:rsidRPr="00306B64" w:rsidRDefault="00160862" w:rsidP="000876CF">
            <w:pPr>
              <w:spacing w:before="60" w:after="60"/>
              <w:rPr>
                <w:b/>
                <w:bCs/>
              </w:rPr>
            </w:pPr>
          </w:p>
        </w:tc>
        <w:tc>
          <w:tcPr>
            <w:tcW w:w="2070" w:type="dxa"/>
            <w:vMerge/>
            <w:shd w:val="clear" w:color="auto" w:fill="auto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05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Kingston General Hospital</w:t>
            </w:r>
          </w:p>
        </w:tc>
        <w:tc>
          <w:tcPr>
            <w:tcW w:w="333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693</w:t>
            </w:r>
          </w:p>
        </w:tc>
      </w:tr>
      <w:tr w:rsidR="00160862" w:rsidRPr="00306B64" w:rsidTr="000876CF">
        <w:tc>
          <w:tcPr>
            <w:tcW w:w="738" w:type="dxa"/>
            <w:vMerge/>
          </w:tcPr>
          <w:p w:rsidR="00160862" w:rsidRPr="00306B64" w:rsidRDefault="00160862" w:rsidP="000876CF">
            <w:pPr>
              <w:spacing w:before="60" w:after="60"/>
              <w:rPr>
                <w:b/>
                <w:bCs/>
              </w:rPr>
            </w:pPr>
          </w:p>
        </w:tc>
        <w:tc>
          <w:tcPr>
            <w:tcW w:w="2070" w:type="dxa"/>
            <w:vMerge/>
            <w:shd w:val="clear" w:color="auto" w:fill="auto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05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306B64">
              <w:rPr>
                <w:rFonts w:ascii="Arial" w:hAnsi="Arial" w:cs="Arial"/>
                <w:sz w:val="18"/>
                <w:szCs w:val="18"/>
              </w:rPr>
              <w:t>Lakeridge</w:t>
            </w:r>
            <w:proofErr w:type="spellEnd"/>
          </w:p>
        </w:tc>
        <w:tc>
          <w:tcPr>
            <w:tcW w:w="333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952</w:t>
            </w:r>
          </w:p>
        </w:tc>
      </w:tr>
      <w:tr w:rsidR="00160862" w:rsidRPr="00306B64" w:rsidTr="000876CF">
        <w:tc>
          <w:tcPr>
            <w:tcW w:w="738" w:type="dxa"/>
            <w:vMerge/>
          </w:tcPr>
          <w:p w:rsidR="00160862" w:rsidRPr="00306B64" w:rsidRDefault="00160862" w:rsidP="000876CF">
            <w:pPr>
              <w:spacing w:before="60" w:after="60"/>
              <w:rPr>
                <w:b/>
                <w:bCs/>
              </w:rPr>
            </w:pPr>
          </w:p>
        </w:tc>
        <w:tc>
          <w:tcPr>
            <w:tcW w:w="2070" w:type="dxa"/>
            <w:vMerge/>
            <w:shd w:val="clear" w:color="auto" w:fill="auto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05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Royal Victoria Regional Health Center</w:t>
            </w:r>
          </w:p>
        </w:tc>
        <w:tc>
          <w:tcPr>
            <w:tcW w:w="333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606</w:t>
            </w:r>
          </w:p>
        </w:tc>
      </w:tr>
      <w:tr w:rsidR="00160862" w:rsidRPr="00306B64" w:rsidTr="000876CF">
        <w:tc>
          <w:tcPr>
            <w:tcW w:w="738" w:type="dxa"/>
            <w:vMerge/>
          </w:tcPr>
          <w:p w:rsidR="00160862" w:rsidRPr="00306B64" w:rsidRDefault="00160862" w:rsidP="000876CF">
            <w:pPr>
              <w:spacing w:before="60" w:after="60"/>
              <w:rPr>
                <w:b/>
                <w:bCs/>
              </w:rPr>
            </w:pPr>
          </w:p>
        </w:tc>
        <w:tc>
          <w:tcPr>
            <w:tcW w:w="2070" w:type="dxa"/>
            <w:vMerge/>
            <w:shd w:val="clear" w:color="auto" w:fill="auto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05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Grand River Health Corporation</w:t>
            </w:r>
          </w:p>
        </w:tc>
        <w:tc>
          <w:tcPr>
            <w:tcW w:w="333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930</w:t>
            </w:r>
          </w:p>
        </w:tc>
      </w:tr>
      <w:tr w:rsidR="00160862" w:rsidRPr="00306B64" w:rsidTr="000876CF">
        <w:tc>
          <w:tcPr>
            <w:tcW w:w="738" w:type="dxa"/>
            <w:vMerge/>
          </w:tcPr>
          <w:p w:rsidR="00160862" w:rsidRPr="00306B64" w:rsidRDefault="00160862" w:rsidP="000876CF">
            <w:pPr>
              <w:spacing w:before="60" w:after="60"/>
              <w:rPr>
                <w:b/>
                <w:bCs/>
              </w:rPr>
            </w:pPr>
          </w:p>
        </w:tc>
        <w:tc>
          <w:tcPr>
            <w:tcW w:w="2070" w:type="dxa"/>
            <w:vMerge/>
            <w:shd w:val="clear" w:color="auto" w:fill="auto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05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Windsor Regional Center</w:t>
            </w:r>
          </w:p>
        </w:tc>
        <w:tc>
          <w:tcPr>
            <w:tcW w:w="333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933</w:t>
            </w:r>
          </w:p>
        </w:tc>
      </w:tr>
      <w:tr w:rsidR="00160862" w:rsidRPr="00306B64" w:rsidTr="000876CF">
        <w:tc>
          <w:tcPr>
            <w:tcW w:w="738" w:type="dxa"/>
            <w:vMerge w:val="restart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2070" w:type="dxa"/>
            <w:vMerge w:val="restart"/>
            <w:shd w:val="clear" w:color="auto" w:fill="auto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Acute Leukemia</w:t>
            </w:r>
          </w:p>
        </w:tc>
        <w:tc>
          <w:tcPr>
            <w:tcW w:w="405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University Health Network</w:t>
            </w:r>
          </w:p>
        </w:tc>
        <w:tc>
          <w:tcPr>
            <w:tcW w:w="333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947</w:t>
            </w:r>
          </w:p>
        </w:tc>
      </w:tr>
      <w:tr w:rsidR="00160862" w:rsidRPr="00306B64" w:rsidTr="000876CF">
        <w:tc>
          <w:tcPr>
            <w:tcW w:w="738" w:type="dxa"/>
            <w:vMerge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70" w:type="dxa"/>
            <w:vMerge/>
            <w:shd w:val="clear" w:color="auto" w:fill="auto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05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306B64">
              <w:rPr>
                <w:rFonts w:ascii="Arial" w:hAnsi="Arial" w:cs="Arial"/>
                <w:sz w:val="18"/>
                <w:szCs w:val="18"/>
              </w:rPr>
              <w:t>Lakeridge</w:t>
            </w:r>
            <w:proofErr w:type="spellEnd"/>
          </w:p>
        </w:tc>
        <w:tc>
          <w:tcPr>
            <w:tcW w:w="333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952</w:t>
            </w:r>
          </w:p>
        </w:tc>
      </w:tr>
      <w:tr w:rsidR="00160862" w:rsidRPr="00306B64" w:rsidTr="000876CF">
        <w:tc>
          <w:tcPr>
            <w:tcW w:w="738" w:type="dxa"/>
            <w:vMerge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70" w:type="dxa"/>
            <w:vMerge/>
            <w:shd w:val="clear" w:color="auto" w:fill="auto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05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Southlake</w:t>
            </w:r>
          </w:p>
        </w:tc>
        <w:tc>
          <w:tcPr>
            <w:tcW w:w="333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736</w:t>
            </w:r>
          </w:p>
        </w:tc>
      </w:tr>
      <w:tr w:rsidR="00160862" w:rsidRPr="00306B64" w:rsidTr="000876CF">
        <w:tc>
          <w:tcPr>
            <w:tcW w:w="738" w:type="dxa"/>
            <w:vMerge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70" w:type="dxa"/>
            <w:vMerge/>
            <w:shd w:val="clear" w:color="auto" w:fill="auto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05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Credit Valley and Trillium</w:t>
            </w:r>
          </w:p>
        </w:tc>
        <w:tc>
          <w:tcPr>
            <w:tcW w:w="333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975</w:t>
            </w:r>
          </w:p>
        </w:tc>
      </w:tr>
      <w:tr w:rsidR="00160862" w:rsidRPr="00306B64" w:rsidTr="000876CF">
        <w:tc>
          <w:tcPr>
            <w:tcW w:w="738" w:type="dxa"/>
            <w:vMerge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70" w:type="dxa"/>
            <w:vMerge/>
            <w:shd w:val="clear" w:color="auto" w:fill="auto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05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Sunnybrook</w:t>
            </w:r>
          </w:p>
        </w:tc>
        <w:tc>
          <w:tcPr>
            <w:tcW w:w="333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953</w:t>
            </w:r>
          </w:p>
        </w:tc>
      </w:tr>
      <w:tr w:rsidR="00160862" w:rsidRPr="00306B64" w:rsidTr="000876CF">
        <w:tc>
          <w:tcPr>
            <w:tcW w:w="738" w:type="dxa"/>
            <w:vMerge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70" w:type="dxa"/>
            <w:vMerge/>
            <w:shd w:val="clear" w:color="auto" w:fill="auto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05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Royal Victoria Regional Health Center</w:t>
            </w:r>
          </w:p>
        </w:tc>
        <w:tc>
          <w:tcPr>
            <w:tcW w:w="333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606</w:t>
            </w:r>
          </w:p>
        </w:tc>
      </w:tr>
      <w:tr w:rsidR="00160862" w:rsidRPr="00306B64" w:rsidTr="000876CF">
        <w:tc>
          <w:tcPr>
            <w:tcW w:w="738" w:type="dxa"/>
            <w:vMerge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70" w:type="dxa"/>
            <w:vMerge/>
            <w:shd w:val="clear" w:color="auto" w:fill="auto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05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Mt Sinai Hospital</w:t>
            </w:r>
          </w:p>
        </w:tc>
        <w:tc>
          <w:tcPr>
            <w:tcW w:w="333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842</w:t>
            </w:r>
          </w:p>
        </w:tc>
      </w:tr>
      <w:tr w:rsidR="00160862" w:rsidRPr="00306B64" w:rsidTr="000876CF">
        <w:trPr>
          <w:trHeight w:val="215"/>
        </w:trPr>
        <w:tc>
          <w:tcPr>
            <w:tcW w:w="738" w:type="dxa"/>
            <w:vMerge w:val="restart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2070" w:type="dxa"/>
            <w:vMerge w:val="restart"/>
            <w:shd w:val="clear" w:color="auto" w:fill="auto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Neuroendocrine</w:t>
            </w:r>
          </w:p>
        </w:tc>
        <w:tc>
          <w:tcPr>
            <w:tcW w:w="405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University Health Network</w:t>
            </w:r>
          </w:p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3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947</w:t>
            </w:r>
          </w:p>
        </w:tc>
      </w:tr>
      <w:tr w:rsidR="00160862" w:rsidRPr="00306B64" w:rsidTr="000876CF">
        <w:trPr>
          <w:trHeight w:val="323"/>
        </w:trPr>
        <w:tc>
          <w:tcPr>
            <w:tcW w:w="738" w:type="dxa"/>
            <w:vMerge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70" w:type="dxa"/>
            <w:vMerge/>
            <w:shd w:val="clear" w:color="auto" w:fill="auto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05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Sunnybrook Health Sciences Centre</w:t>
            </w:r>
          </w:p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3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953</w:t>
            </w:r>
          </w:p>
        </w:tc>
      </w:tr>
      <w:tr w:rsidR="00160862" w:rsidRPr="00306B64" w:rsidTr="000876CF">
        <w:tc>
          <w:tcPr>
            <w:tcW w:w="738" w:type="dxa"/>
            <w:vMerge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70" w:type="dxa"/>
            <w:vMerge/>
            <w:shd w:val="clear" w:color="auto" w:fill="auto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05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London Health Sciences</w:t>
            </w:r>
          </w:p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30" w:type="dxa"/>
          </w:tcPr>
          <w:p w:rsidR="00160862" w:rsidRPr="00306B64" w:rsidRDefault="00160862" w:rsidP="000876CF">
            <w:pPr>
              <w:rPr>
                <w:rFonts w:ascii="Arial" w:hAnsi="Arial" w:cs="Arial"/>
                <w:sz w:val="18"/>
                <w:szCs w:val="18"/>
              </w:rPr>
            </w:pPr>
            <w:r w:rsidRPr="00306B64">
              <w:rPr>
                <w:rFonts w:ascii="Arial" w:hAnsi="Arial" w:cs="Arial"/>
                <w:sz w:val="18"/>
                <w:szCs w:val="18"/>
              </w:rPr>
              <w:t>936</w:t>
            </w:r>
          </w:p>
        </w:tc>
      </w:tr>
    </w:tbl>
    <w:p w:rsidR="00160862" w:rsidRDefault="00160862" w:rsidP="00160862">
      <w:pPr>
        <w:keepNext/>
        <w:keepLines/>
        <w:spacing w:before="480" w:after="120"/>
        <w:outlineLvl w:val="0"/>
        <w:rPr>
          <w:rFonts w:ascii="Arial" w:eastAsiaTheme="majorEastAsia" w:hAnsi="Arial" w:cs="Arial"/>
          <w:b/>
          <w:bCs/>
          <w:color w:val="000000" w:themeColor="text1"/>
          <w:sz w:val="20"/>
          <w:szCs w:val="18"/>
          <w:lang w:val="en-US"/>
        </w:rPr>
      </w:pPr>
      <w:bookmarkStart w:id="2" w:name="_Appendix-11:_Valid_2-digits"/>
      <w:bookmarkStart w:id="3" w:name="_Toc393793051"/>
      <w:bookmarkEnd w:id="2"/>
    </w:p>
    <w:p w:rsidR="00160862" w:rsidRPr="00306B64" w:rsidRDefault="00160862" w:rsidP="00160862">
      <w:pPr>
        <w:keepNext/>
        <w:keepLines/>
        <w:spacing w:before="480" w:after="120"/>
        <w:outlineLvl w:val="0"/>
        <w:rPr>
          <w:rFonts w:ascii="Arial" w:eastAsiaTheme="majorEastAsia" w:hAnsi="Arial" w:cs="Arial"/>
          <w:b/>
          <w:bCs/>
          <w:color w:val="000000" w:themeColor="text1"/>
          <w:sz w:val="20"/>
          <w:szCs w:val="18"/>
          <w:lang w:val="en-US"/>
        </w:rPr>
      </w:pPr>
      <w:r w:rsidRPr="00030ABF">
        <w:rPr>
          <w:rFonts w:ascii="Arial" w:eastAsiaTheme="majorEastAsia" w:hAnsi="Arial" w:cs="Arial"/>
          <w:b/>
          <w:bCs/>
          <w:color w:val="000000" w:themeColor="text1"/>
          <w:sz w:val="20"/>
          <w:szCs w:val="18"/>
          <w:lang w:val="en-US"/>
        </w:rPr>
        <w:t>Appendix-12.11</w:t>
      </w:r>
      <w:r w:rsidRPr="00306B64">
        <w:rPr>
          <w:rFonts w:ascii="Arial" w:eastAsiaTheme="majorEastAsia" w:hAnsi="Arial" w:cs="Arial"/>
          <w:b/>
          <w:bCs/>
          <w:color w:val="000000" w:themeColor="text1"/>
          <w:sz w:val="20"/>
          <w:szCs w:val="18"/>
          <w:lang w:val="en-US"/>
        </w:rPr>
        <w:t>: Valid 2-digits Postal Codes</w:t>
      </w:r>
      <w:bookmarkEnd w:id="3"/>
    </w:p>
    <w:p w:rsidR="00160862" w:rsidRPr="003658F2" w:rsidRDefault="00160862" w:rsidP="00160862">
      <w:pPr>
        <w:spacing w:after="0" w:line="240" w:lineRule="auto"/>
        <w:rPr>
          <w:rFonts w:ascii="Arial" w:eastAsia="Times New Roman" w:hAnsi="Arial" w:cs="Arial"/>
          <w:color w:val="000000" w:themeColor="text1"/>
          <w:sz w:val="18"/>
          <w:szCs w:val="18"/>
          <w:lang w:val="en-US"/>
        </w:rPr>
      </w:pPr>
      <w:r w:rsidRPr="003658F2">
        <w:rPr>
          <w:rFonts w:ascii="Arial" w:eastAsia="Times New Roman" w:hAnsi="Arial" w:cs="Arial"/>
          <w:color w:val="000000" w:themeColor="text1"/>
          <w:sz w:val="18"/>
          <w:szCs w:val="18"/>
          <w:lang w:val="en-US"/>
        </w:rPr>
        <w:t xml:space="preserve"> (Source: Cancer Care Ontario's Data Book - 2014-2015 - Appendix B - Province and State codes, at link </w:t>
      </w:r>
    </w:p>
    <w:p w:rsidR="00160862" w:rsidRPr="00306B64" w:rsidRDefault="00117B2C" w:rsidP="00160862">
      <w:pPr>
        <w:spacing w:after="0" w:line="240" w:lineRule="auto"/>
        <w:rPr>
          <w:rFonts w:ascii="Arial" w:eastAsia="Times New Roman" w:hAnsi="Arial" w:cs="Arial"/>
          <w:color w:val="000000" w:themeColor="text1"/>
          <w:sz w:val="18"/>
          <w:szCs w:val="18"/>
          <w:lang w:val="en-US"/>
        </w:rPr>
      </w:pPr>
      <w:hyperlink r:id="rId5" w:history="1">
        <w:r w:rsidR="00160862" w:rsidRPr="00AA4C27">
          <w:rPr>
            <w:rStyle w:val="Hyperlink"/>
            <w:rFonts w:ascii="Arial" w:eastAsia="Times New Roman" w:hAnsi="Arial" w:cs="Arial"/>
            <w:sz w:val="18"/>
            <w:szCs w:val="18"/>
            <w:lang w:val="en-US"/>
          </w:rPr>
          <w:t>http://www.cancercare.on.ca/ext/databook/db1415/Appendix/Appendix_1-6_-_Province_and_State_codes.htm</w:t>
        </w:r>
      </w:hyperlink>
      <w:r w:rsidR="00160862">
        <w:rPr>
          <w:rFonts w:ascii="Arial" w:eastAsia="Times New Roman" w:hAnsi="Arial" w:cs="Arial"/>
          <w:color w:val="000000" w:themeColor="text1"/>
          <w:sz w:val="18"/>
          <w:szCs w:val="18"/>
          <w:lang w:val="en-US"/>
        </w:rPr>
        <w:t xml:space="preserve"> )</w:t>
      </w:r>
    </w:p>
    <w:p w:rsidR="00160862" w:rsidRDefault="00160862" w:rsidP="00160862">
      <w:pPr>
        <w:spacing w:after="120" w:line="240" w:lineRule="auto"/>
        <w:rPr>
          <w:rFonts w:ascii="Arial" w:eastAsia="Times New Roman" w:hAnsi="Arial" w:cs="Arial"/>
          <w:color w:val="000000" w:themeColor="text1"/>
          <w:sz w:val="18"/>
          <w:szCs w:val="18"/>
          <w:lang w:val="en-US"/>
        </w:rPr>
      </w:pPr>
      <w:r w:rsidRPr="00306B64">
        <w:rPr>
          <w:rFonts w:ascii="Arial" w:eastAsia="Times New Roman" w:hAnsi="Arial" w:cs="Arial"/>
          <w:color w:val="000000" w:themeColor="text1"/>
          <w:sz w:val="18"/>
          <w:szCs w:val="18"/>
          <w:lang w:val="en-US"/>
        </w:rPr>
        <w:t>The table below provides list of valid 2 digit postal codes for province and State codes.</w:t>
      </w:r>
    </w:p>
    <w:p w:rsidR="00160862" w:rsidRPr="00306B64" w:rsidRDefault="00160862" w:rsidP="00160862">
      <w:pPr>
        <w:spacing w:after="120" w:line="240" w:lineRule="auto"/>
        <w:rPr>
          <w:rFonts w:ascii="Arial" w:eastAsia="Times New Roman" w:hAnsi="Arial" w:cs="Arial"/>
          <w:color w:val="000000" w:themeColor="text1"/>
          <w:sz w:val="18"/>
          <w:szCs w:val="18"/>
          <w:lang w:val="en-US"/>
        </w:rPr>
      </w:pPr>
    </w:p>
    <w:p w:rsidR="00160862" w:rsidRPr="00306B64" w:rsidRDefault="00160862" w:rsidP="00160862">
      <w:pPr>
        <w:spacing w:after="120" w:line="240" w:lineRule="auto"/>
        <w:rPr>
          <w:rFonts w:ascii="Arial" w:eastAsia="Times New Roman" w:hAnsi="Arial" w:cs="Arial"/>
          <w:color w:val="000000" w:themeColor="text1"/>
          <w:sz w:val="18"/>
          <w:szCs w:val="18"/>
          <w:lang w:val="en-US"/>
        </w:rPr>
      </w:pPr>
      <w:r w:rsidRPr="00306B64">
        <w:rPr>
          <w:rFonts w:ascii="Arial" w:eastAsia="Times New Roman" w:hAnsi="Arial" w:cs="Arial"/>
          <w:noProof/>
          <w:color w:val="000000" w:themeColor="text1"/>
          <w:sz w:val="18"/>
          <w:szCs w:val="18"/>
          <w:lang w:eastAsia="en-CA"/>
        </w:rPr>
        <w:drawing>
          <wp:inline distT="0" distB="0" distL="0" distR="0" wp14:anchorId="3E01551D" wp14:editId="542B0A15">
            <wp:extent cx="5019675" cy="45148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3252" cy="45180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60862" w:rsidRPr="00306B64" w:rsidRDefault="00160862" w:rsidP="00160862">
      <w:pPr>
        <w:spacing w:after="120" w:line="240" w:lineRule="auto"/>
        <w:rPr>
          <w:rFonts w:ascii="Arial" w:eastAsia="Times New Roman" w:hAnsi="Arial" w:cs="Arial"/>
          <w:color w:val="000000" w:themeColor="text1"/>
          <w:sz w:val="18"/>
          <w:szCs w:val="18"/>
          <w:lang w:val="en-US"/>
        </w:rPr>
      </w:pPr>
    </w:p>
    <w:p w:rsidR="00160862" w:rsidRPr="00306B64" w:rsidRDefault="00160862" w:rsidP="00160862">
      <w:pPr>
        <w:keepNext/>
        <w:keepLines/>
        <w:spacing w:before="480" w:after="120"/>
        <w:outlineLvl w:val="0"/>
        <w:rPr>
          <w:rFonts w:ascii="Arial" w:eastAsiaTheme="majorEastAsia" w:hAnsi="Arial" w:cs="Arial"/>
          <w:b/>
          <w:bCs/>
          <w:color w:val="000000" w:themeColor="text1"/>
          <w:sz w:val="20"/>
          <w:szCs w:val="18"/>
          <w:lang w:val="en-US"/>
        </w:rPr>
      </w:pPr>
      <w:bookmarkStart w:id="4" w:name="_Appendix-12:_SCT_Disease"/>
      <w:bookmarkStart w:id="5" w:name="_Toc341433675"/>
      <w:bookmarkStart w:id="6" w:name="_Toc355706398"/>
      <w:bookmarkStart w:id="7" w:name="_Toc393793052"/>
      <w:bookmarkEnd w:id="4"/>
      <w:r w:rsidRPr="00D1731A">
        <w:rPr>
          <w:rFonts w:ascii="Arial" w:eastAsiaTheme="majorEastAsia" w:hAnsi="Arial" w:cs="Arial"/>
          <w:b/>
          <w:bCs/>
          <w:color w:val="000000" w:themeColor="text1"/>
          <w:sz w:val="20"/>
          <w:szCs w:val="18"/>
          <w:lang w:val="en-US"/>
        </w:rPr>
        <w:t>Appendix-12.12</w:t>
      </w:r>
      <w:r w:rsidRPr="00306B64">
        <w:rPr>
          <w:rFonts w:ascii="Arial" w:eastAsiaTheme="majorEastAsia" w:hAnsi="Arial" w:cs="Arial"/>
          <w:b/>
          <w:bCs/>
          <w:color w:val="000000" w:themeColor="text1"/>
          <w:sz w:val="20"/>
          <w:szCs w:val="18"/>
          <w:lang w:val="en-US"/>
        </w:rPr>
        <w:t>: SCT Disease Indication Classification</w:t>
      </w:r>
      <w:bookmarkEnd w:id="5"/>
      <w:bookmarkEnd w:id="6"/>
      <w:bookmarkEnd w:id="7"/>
    </w:p>
    <w:p w:rsidR="00160862" w:rsidRPr="00503B7B" w:rsidRDefault="00160862" w:rsidP="00160862">
      <w:pPr>
        <w:spacing w:after="0" w:line="240" w:lineRule="auto"/>
        <w:rPr>
          <w:rFonts w:ascii="Arial" w:eastAsia="Times New Roman" w:hAnsi="Arial" w:cs="Arial"/>
          <w:color w:val="000000" w:themeColor="text1"/>
          <w:sz w:val="18"/>
          <w:szCs w:val="18"/>
          <w:lang w:val="en-US"/>
        </w:rPr>
      </w:pPr>
      <w:r w:rsidRPr="00503B7B">
        <w:rPr>
          <w:rFonts w:ascii="Arial" w:eastAsia="Times New Roman" w:hAnsi="Arial" w:cs="Arial"/>
          <w:color w:val="000000" w:themeColor="text1"/>
          <w:sz w:val="18"/>
          <w:szCs w:val="18"/>
          <w:lang w:val="en-US"/>
        </w:rPr>
        <w:t xml:space="preserve"> (Source: Cancer Care Ontario's Data Book - 2014-2015 - Appendix 12.1 - SCT Disease Classification Indication, at link </w:t>
      </w:r>
    </w:p>
    <w:p w:rsidR="00160862" w:rsidRDefault="00117B2C" w:rsidP="00160862">
      <w:pPr>
        <w:spacing w:after="0" w:line="240" w:lineRule="auto"/>
        <w:rPr>
          <w:rFonts w:ascii="Arial" w:eastAsia="Times New Roman" w:hAnsi="Arial" w:cs="Arial"/>
          <w:color w:val="000000" w:themeColor="text1"/>
          <w:sz w:val="18"/>
          <w:szCs w:val="18"/>
          <w:lang w:val="en-US"/>
        </w:rPr>
      </w:pPr>
      <w:hyperlink r:id="rId7" w:history="1">
        <w:r w:rsidR="00160862" w:rsidRPr="00AA4C27">
          <w:rPr>
            <w:rStyle w:val="Hyperlink"/>
            <w:rFonts w:ascii="Arial" w:eastAsia="Times New Roman" w:hAnsi="Arial" w:cs="Arial"/>
            <w:sz w:val="18"/>
            <w:szCs w:val="18"/>
            <w:lang w:val="en-US"/>
          </w:rPr>
          <w:t>https://www.cancercare.on.ca/ext/databook/db1415/Appendix/Appendix_12.1_-_SCT_Disease_Classification_Indication.htm</w:t>
        </w:r>
      </w:hyperlink>
      <w:r w:rsidR="00160862">
        <w:rPr>
          <w:rFonts w:ascii="Arial" w:eastAsia="Times New Roman" w:hAnsi="Arial" w:cs="Arial"/>
          <w:color w:val="000000" w:themeColor="text1"/>
          <w:sz w:val="18"/>
          <w:szCs w:val="18"/>
          <w:lang w:val="en-US"/>
        </w:rPr>
        <w:t xml:space="preserve"> )</w:t>
      </w:r>
    </w:p>
    <w:p w:rsidR="00160862" w:rsidRPr="00306B64" w:rsidRDefault="00160862" w:rsidP="00160862">
      <w:pPr>
        <w:spacing w:after="0" w:line="240" w:lineRule="auto"/>
        <w:rPr>
          <w:rFonts w:ascii="Arial" w:eastAsia="Times New Roman" w:hAnsi="Arial" w:cs="Arial"/>
          <w:color w:val="000000" w:themeColor="text1"/>
          <w:sz w:val="18"/>
          <w:szCs w:val="18"/>
          <w:lang w:val="en-US"/>
        </w:rPr>
      </w:pPr>
    </w:p>
    <w:tbl>
      <w:tblPr>
        <w:tblW w:w="9104" w:type="dxa"/>
        <w:tblCellSpacing w:w="0" w:type="dxa"/>
        <w:tblInd w:w="91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40"/>
        <w:gridCol w:w="6809"/>
      </w:tblGrid>
      <w:tr w:rsidR="00160862" w:rsidRPr="00306B64" w:rsidTr="000876CF">
        <w:trPr>
          <w:trHeight w:val="330"/>
          <w:tblCellSpacing w:w="0" w:type="dxa"/>
        </w:trPr>
        <w:tc>
          <w:tcPr>
            <w:tcW w:w="23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808080" w:themeFill="background1" w:themeFillShade="80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60862" w:rsidRPr="00306B64" w:rsidRDefault="00160862" w:rsidP="000876CF">
            <w:pPr>
              <w:spacing w:before="100" w:beforeAutospacing="1" w:after="0" w:afterAutospacing="1" w:line="240" w:lineRule="auto"/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306B64"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  <w:lang w:val="en-US"/>
              </w:rPr>
              <w:t>Name</w:t>
            </w:r>
          </w:p>
        </w:tc>
        <w:tc>
          <w:tcPr>
            <w:tcW w:w="6794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808080" w:themeFill="background1" w:themeFillShade="80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60862" w:rsidRPr="00306B64" w:rsidRDefault="00160862" w:rsidP="000876CF">
            <w:pPr>
              <w:spacing w:before="100" w:beforeAutospacing="1" w:after="0" w:afterAutospacing="1" w:line="240" w:lineRule="auto"/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306B64">
              <w:rPr>
                <w:rFonts w:ascii="Arial" w:eastAsia="Times New Roman" w:hAnsi="Arial" w:cs="Arial"/>
                <w:b/>
                <w:bCs/>
                <w:color w:val="000000" w:themeColor="text1"/>
                <w:sz w:val="18"/>
                <w:szCs w:val="18"/>
                <w:lang w:val="en-US"/>
              </w:rPr>
              <w:t>Description</w:t>
            </w:r>
          </w:p>
        </w:tc>
      </w:tr>
      <w:tr w:rsidR="00160862" w:rsidRPr="00306B64" w:rsidTr="000876CF">
        <w:trPr>
          <w:trHeight w:val="330"/>
          <w:tblCellSpacing w:w="0" w:type="dxa"/>
        </w:trPr>
        <w:tc>
          <w:tcPr>
            <w:tcW w:w="231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60862" w:rsidRPr="00306B64" w:rsidRDefault="00160862" w:rsidP="000876CF">
            <w:pPr>
              <w:spacing w:before="100" w:beforeAutospacing="1" w:after="0" w:afterAutospacing="1" w:line="240" w:lineRule="auto"/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306B64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  <w:t>AML /APL</w:t>
            </w:r>
          </w:p>
        </w:tc>
        <w:tc>
          <w:tcPr>
            <w:tcW w:w="6794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60862" w:rsidRPr="00306B64" w:rsidRDefault="00160862" w:rsidP="000876CF">
            <w:pPr>
              <w:spacing w:before="100" w:beforeAutospacing="1" w:after="0" w:afterAutospacing="1" w:line="240" w:lineRule="auto"/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306B64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  <w:t xml:space="preserve">Acute Myeloid Leukemia (including Acute </w:t>
            </w:r>
            <w:proofErr w:type="spellStart"/>
            <w:r w:rsidRPr="00306B64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  <w:t>promyelocytic</w:t>
            </w:r>
            <w:proofErr w:type="spellEnd"/>
            <w:r w:rsidRPr="00306B64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  <w:t xml:space="preserve"> leukemia (APL))</w:t>
            </w:r>
          </w:p>
        </w:tc>
      </w:tr>
      <w:tr w:rsidR="00160862" w:rsidRPr="00306B64" w:rsidTr="000876CF">
        <w:trPr>
          <w:trHeight w:val="330"/>
          <w:tblCellSpacing w:w="0" w:type="dxa"/>
        </w:trPr>
        <w:tc>
          <w:tcPr>
            <w:tcW w:w="23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60862" w:rsidRPr="00306B64" w:rsidRDefault="00160862" w:rsidP="000876CF">
            <w:pPr>
              <w:spacing w:before="100" w:beforeAutospacing="1" w:after="0" w:afterAutospacing="1" w:line="240" w:lineRule="auto"/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306B64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  <w:t>ALL</w:t>
            </w:r>
          </w:p>
        </w:tc>
        <w:tc>
          <w:tcPr>
            <w:tcW w:w="679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60862" w:rsidRPr="00306B64" w:rsidRDefault="00160862" w:rsidP="000876CF">
            <w:pPr>
              <w:spacing w:before="100" w:beforeAutospacing="1" w:after="0" w:afterAutospacing="1" w:line="240" w:lineRule="auto"/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306B64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  <w:t>Acute Lymphoblastic Leukemia  (including lymphoblastic lymphoma)</w:t>
            </w:r>
          </w:p>
        </w:tc>
      </w:tr>
      <w:tr w:rsidR="00160862" w:rsidRPr="00306B64" w:rsidTr="000876CF">
        <w:trPr>
          <w:trHeight w:val="330"/>
          <w:tblCellSpacing w:w="0" w:type="dxa"/>
        </w:trPr>
        <w:tc>
          <w:tcPr>
            <w:tcW w:w="23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60862" w:rsidRPr="00306B64" w:rsidRDefault="00160862" w:rsidP="000876CF">
            <w:pPr>
              <w:spacing w:before="100" w:beforeAutospacing="1" w:after="0" w:afterAutospacing="1" w:line="240" w:lineRule="auto"/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</w:pPr>
            <w:proofErr w:type="spellStart"/>
            <w:r w:rsidRPr="00306B64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  <w:t>AcuteLeukemiaOther</w:t>
            </w:r>
            <w:proofErr w:type="spellEnd"/>
          </w:p>
        </w:tc>
        <w:tc>
          <w:tcPr>
            <w:tcW w:w="679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60862" w:rsidRPr="00306B64" w:rsidRDefault="00160862" w:rsidP="000876CF">
            <w:pPr>
              <w:spacing w:before="100" w:beforeAutospacing="1" w:after="0" w:afterAutospacing="1" w:line="240" w:lineRule="auto"/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306B64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  <w:t>Acute leukemia other</w:t>
            </w:r>
          </w:p>
        </w:tc>
      </w:tr>
      <w:tr w:rsidR="00160862" w:rsidRPr="00306B64" w:rsidTr="000876CF">
        <w:trPr>
          <w:trHeight w:val="330"/>
          <w:tblCellSpacing w:w="0" w:type="dxa"/>
        </w:trPr>
        <w:tc>
          <w:tcPr>
            <w:tcW w:w="23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60862" w:rsidRPr="00306B64" w:rsidRDefault="00160862" w:rsidP="000876CF">
            <w:pPr>
              <w:spacing w:before="100" w:beforeAutospacing="1" w:after="0" w:afterAutospacing="1" w:line="240" w:lineRule="auto"/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306B64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  <w:t>CML</w:t>
            </w:r>
          </w:p>
        </w:tc>
        <w:tc>
          <w:tcPr>
            <w:tcW w:w="679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60862" w:rsidRPr="00306B64" w:rsidRDefault="00160862" w:rsidP="000876CF">
            <w:pPr>
              <w:spacing w:before="100" w:beforeAutospacing="1" w:after="0" w:afterAutospacing="1" w:line="240" w:lineRule="auto"/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306B64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  <w:t>Chronic Myeloid Leukemia</w:t>
            </w:r>
          </w:p>
        </w:tc>
      </w:tr>
      <w:tr w:rsidR="00160862" w:rsidRPr="00306B64" w:rsidTr="000876CF">
        <w:trPr>
          <w:trHeight w:val="330"/>
          <w:tblCellSpacing w:w="0" w:type="dxa"/>
        </w:trPr>
        <w:tc>
          <w:tcPr>
            <w:tcW w:w="23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60862" w:rsidRPr="00306B64" w:rsidRDefault="00160862" w:rsidP="000876CF">
            <w:pPr>
              <w:spacing w:before="100" w:beforeAutospacing="1" w:after="0" w:afterAutospacing="1" w:line="240" w:lineRule="auto"/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306B64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  <w:t>CLL</w:t>
            </w:r>
          </w:p>
        </w:tc>
        <w:tc>
          <w:tcPr>
            <w:tcW w:w="679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60862" w:rsidRPr="00306B64" w:rsidRDefault="00160862" w:rsidP="000876CF">
            <w:pPr>
              <w:spacing w:before="100" w:beforeAutospacing="1" w:after="0" w:afterAutospacing="1" w:line="240" w:lineRule="auto"/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306B64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  <w:t>Chronic Lymphocytic Leukemia</w:t>
            </w:r>
          </w:p>
        </w:tc>
      </w:tr>
      <w:tr w:rsidR="00160862" w:rsidRPr="00306B64" w:rsidTr="000876CF">
        <w:trPr>
          <w:trHeight w:val="330"/>
          <w:tblCellSpacing w:w="0" w:type="dxa"/>
        </w:trPr>
        <w:tc>
          <w:tcPr>
            <w:tcW w:w="23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60862" w:rsidRPr="00306B64" w:rsidRDefault="00160862" w:rsidP="000876CF">
            <w:pPr>
              <w:spacing w:before="100" w:beforeAutospacing="1" w:after="0" w:afterAutospacing="1" w:line="240" w:lineRule="auto"/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306B64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  <w:t>MDS/MPD</w:t>
            </w:r>
          </w:p>
        </w:tc>
        <w:tc>
          <w:tcPr>
            <w:tcW w:w="679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60862" w:rsidRPr="00306B64" w:rsidRDefault="00160862" w:rsidP="000876CF">
            <w:pPr>
              <w:spacing w:before="100" w:beforeAutospacing="1" w:after="0" w:afterAutospacing="1" w:line="240" w:lineRule="auto"/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</w:pPr>
            <w:proofErr w:type="spellStart"/>
            <w:r w:rsidRPr="00306B64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  <w:t>Myelodysplastic</w:t>
            </w:r>
            <w:proofErr w:type="spellEnd"/>
            <w:r w:rsidRPr="00306B64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  <w:t xml:space="preserve"> / </w:t>
            </w:r>
            <w:proofErr w:type="spellStart"/>
            <w:r w:rsidRPr="00306B64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  <w:t>Myeloproliferative</w:t>
            </w:r>
            <w:proofErr w:type="spellEnd"/>
            <w:r w:rsidRPr="00306B64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  <w:t xml:space="preserve"> Disease</w:t>
            </w:r>
          </w:p>
        </w:tc>
      </w:tr>
      <w:tr w:rsidR="00160862" w:rsidRPr="00306B64" w:rsidTr="000876CF">
        <w:trPr>
          <w:trHeight w:val="330"/>
          <w:tblCellSpacing w:w="0" w:type="dxa"/>
        </w:trPr>
        <w:tc>
          <w:tcPr>
            <w:tcW w:w="23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60862" w:rsidRPr="00306B64" w:rsidRDefault="00160862" w:rsidP="000876CF">
            <w:pPr>
              <w:spacing w:before="100" w:beforeAutospacing="1" w:after="0" w:afterAutospacing="1" w:line="240" w:lineRule="auto"/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306B64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  <w:t>MM</w:t>
            </w:r>
          </w:p>
        </w:tc>
        <w:tc>
          <w:tcPr>
            <w:tcW w:w="679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60862" w:rsidRPr="00306B64" w:rsidRDefault="00160862" w:rsidP="000876CF">
            <w:pPr>
              <w:spacing w:before="100" w:beforeAutospacing="1" w:after="0" w:afterAutospacing="1" w:line="240" w:lineRule="auto"/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306B64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  <w:t>Multiple Myeloma</w:t>
            </w:r>
          </w:p>
        </w:tc>
      </w:tr>
      <w:tr w:rsidR="00160862" w:rsidRPr="00306B64" w:rsidTr="000876CF">
        <w:trPr>
          <w:trHeight w:val="330"/>
          <w:tblCellSpacing w:w="0" w:type="dxa"/>
        </w:trPr>
        <w:tc>
          <w:tcPr>
            <w:tcW w:w="23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60862" w:rsidRPr="00306B64" w:rsidRDefault="00160862" w:rsidP="000876CF">
            <w:pPr>
              <w:spacing w:before="100" w:beforeAutospacing="1" w:after="0" w:afterAutospacing="1" w:line="240" w:lineRule="auto"/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306B64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  <w:t>Amyloidosis</w:t>
            </w:r>
          </w:p>
        </w:tc>
        <w:tc>
          <w:tcPr>
            <w:tcW w:w="679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60862" w:rsidRPr="00306B64" w:rsidRDefault="00160862" w:rsidP="000876CF">
            <w:pPr>
              <w:spacing w:before="100" w:beforeAutospacing="1" w:after="0" w:afterAutospacing="1" w:line="240" w:lineRule="auto"/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306B64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  <w:t>Amyloidosis</w:t>
            </w:r>
          </w:p>
        </w:tc>
      </w:tr>
      <w:tr w:rsidR="00160862" w:rsidRPr="00306B64" w:rsidTr="000876CF">
        <w:trPr>
          <w:trHeight w:val="330"/>
          <w:tblCellSpacing w:w="0" w:type="dxa"/>
        </w:trPr>
        <w:tc>
          <w:tcPr>
            <w:tcW w:w="23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60862" w:rsidRPr="00306B64" w:rsidRDefault="00160862" w:rsidP="000876CF">
            <w:pPr>
              <w:spacing w:before="100" w:beforeAutospacing="1" w:after="0" w:afterAutospacing="1" w:line="240" w:lineRule="auto"/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306B64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  <w:t>NHL</w:t>
            </w:r>
          </w:p>
        </w:tc>
        <w:tc>
          <w:tcPr>
            <w:tcW w:w="679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60862" w:rsidRPr="00306B64" w:rsidRDefault="00160862" w:rsidP="000876CF">
            <w:pPr>
              <w:spacing w:before="100" w:beforeAutospacing="1" w:after="0" w:afterAutospacing="1" w:line="240" w:lineRule="auto"/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306B64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  <w:t>Non-Hodgkin's Lymphoma</w:t>
            </w:r>
          </w:p>
        </w:tc>
      </w:tr>
      <w:tr w:rsidR="00160862" w:rsidRPr="00306B64" w:rsidTr="000876CF">
        <w:trPr>
          <w:trHeight w:val="330"/>
          <w:tblCellSpacing w:w="0" w:type="dxa"/>
        </w:trPr>
        <w:tc>
          <w:tcPr>
            <w:tcW w:w="23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60862" w:rsidRPr="00306B64" w:rsidRDefault="00160862" w:rsidP="000876CF">
            <w:pPr>
              <w:spacing w:before="100" w:beforeAutospacing="1" w:after="0" w:afterAutospacing="1" w:line="240" w:lineRule="auto"/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306B64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  <w:t>HL</w:t>
            </w:r>
          </w:p>
        </w:tc>
        <w:tc>
          <w:tcPr>
            <w:tcW w:w="679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60862" w:rsidRPr="00306B64" w:rsidRDefault="00160862" w:rsidP="000876CF">
            <w:pPr>
              <w:spacing w:before="100" w:beforeAutospacing="1" w:after="0" w:afterAutospacing="1" w:line="240" w:lineRule="auto"/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306B64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  <w:t>Hodgkin's Lymphoma</w:t>
            </w:r>
          </w:p>
        </w:tc>
      </w:tr>
      <w:tr w:rsidR="00160862" w:rsidRPr="00306B64" w:rsidTr="000876CF">
        <w:trPr>
          <w:trHeight w:val="330"/>
          <w:tblCellSpacing w:w="0" w:type="dxa"/>
        </w:trPr>
        <w:tc>
          <w:tcPr>
            <w:tcW w:w="23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60862" w:rsidRPr="00306B64" w:rsidRDefault="00160862" w:rsidP="000876CF">
            <w:pPr>
              <w:spacing w:before="100" w:beforeAutospacing="1" w:after="0" w:afterAutospacing="1" w:line="240" w:lineRule="auto"/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306B64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  <w:t>SAA</w:t>
            </w:r>
          </w:p>
        </w:tc>
        <w:tc>
          <w:tcPr>
            <w:tcW w:w="679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60862" w:rsidRPr="00306B64" w:rsidRDefault="00160862" w:rsidP="000876CF">
            <w:pPr>
              <w:spacing w:before="100" w:beforeAutospacing="1" w:after="0" w:afterAutospacing="1" w:line="240" w:lineRule="auto"/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306B64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  <w:t>Severe aplastic anemia</w:t>
            </w:r>
          </w:p>
        </w:tc>
      </w:tr>
      <w:tr w:rsidR="00160862" w:rsidRPr="00306B64" w:rsidTr="000876CF">
        <w:trPr>
          <w:trHeight w:val="330"/>
          <w:tblCellSpacing w:w="0" w:type="dxa"/>
        </w:trPr>
        <w:tc>
          <w:tcPr>
            <w:tcW w:w="23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60862" w:rsidRPr="00306B64" w:rsidRDefault="00160862" w:rsidP="000876CF">
            <w:pPr>
              <w:spacing w:before="100" w:beforeAutospacing="1" w:after="0" w:afterAutospacing="1" w:line="240" w:lineRule="auto"/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306B64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  <w:t>Solid-Sarcoma</w:t>
            </w:r>
          </w:p>
        </w:tc>
        <w:tc>
          <w:tcPr>
            <w:tcW w:w="679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60862" w:rsidRPr="00306B64" w:rsidRDefault="00160862" w:rsidP="000876CF">
            <w:pPr>
              <w:spacing w:before="100" w:beforeAutospacing="1" w:after="0" w:afterAutospacing="1" w:line="240" w:lineRule="auto"/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306B64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  <w:t xml:space="preserve">Solid </w:t>
            </w:r>
            <w:proofErr w:type="spellStart"/>
            <w:r w:rsidRPr="00306B64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  <w:t>tumours</w:t>
            </w:r>
            <w:proofErr w:type="spellEnd"/>
            <w:r w:rsidRPr="00306B64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  <w:t xml:space="preserve"> - Sarcoma</w:t>
            </w:r>
          </w:p>
        </w:tc>
      </w:tr>
      <w:tr w:rsidR="00160862" w:rsidRPr="00306B64" w:rsidTr="000876CF">
        <w:trPr>
          <w:trHeight w:val="360"/>
          <w:tblCellSpacing w:w="0" w:type="dxa"/>
        </w:trPr>
        <w:tc>
          <w:tcPr>
            <w:tcW w:w="23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60862" w:rsidRPr="00306B64" w:rsidRDefault="00160862" w:rsidP="000876CF">
            <w:pPr>
              <w:spacing w:before="100" w:beforeAutospacing="1" w:after="0" w:afterAutospacing="1" w:line="240" w:lineRule="auto"/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306B64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  <w:t>Solid-</w:t>
            </w:r>
            <w:proofErr w:type="spellStart"/>
            <w:r w:rsidRPr="00306B64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  <w:t>GermCell</w:t>
            </w:r>
            <w:proofErr w:type="spellEnd"/>
          </w:p>
        </w:tc>
        <w:tc>
          <w:tcPr>
            <w:tcW w:w="679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60862" w:rsidRPr="00306B64" w:rsidRDefault="00160862" w:rsidP="000876CF">
            <w:pPr>
              <w:spacing w:before="100" w:beforeAutospacing="1" w:after="0" w:afterAutospacing="1" w:line="240" w:lineRule="auto"/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306B64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  <w:t xml:space="preserve">Solid </w:t>
            </w:r>
            <w:proofErr w:type="spellStart"/>
            <w:r w:rsidRPr="00306B64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  <w:t>tumours</w:t>
            </w:r>
            <w:proofErr w:type="spellEnd"/>
            <w:r w:rsidRPr="00306B64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  <w:t xml:space="preserve"> - Germ cell </w:t>
            </w:r>
            <w:proofErr w:type="spellStart"/>
            <w:r w:rsidRPr="00306B64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  <w:t>tumours</w:t>
            </w:r>
            <w:proofErr w:type="spellEnd"/>
          </w:p>
        </w:tc>
      </w:tr>
      <w:tr w:rsidR="00160862" w:rsidRPr="00306B64" w:rsidTr="000876CF">
        <w:trPr>
          <w:trHeight w:val="330"/>
          <w:tblCellSpacing w:w="0" w:type="dxa"/>
        </w:trPr>
        <w:tc>
          <w:tcPr>
            <w:tcW w:w="23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60862" w:rsidRPr="00306B64" w:rsidRDefault="00160862" w:rsidP="000876CF">
            <w:pPr>
              <w:spacing w:before="100" w:beforeAutospacing="1" w:after="0" w:afterAutospacing="1" w:line="240" w:lineRule="auto"/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306B64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  <w:t>Solid-Other</w:t>
            </w:r>
          </w:p>
        </w:tc>
        <w:tc>
          <w:tcPr>
            <w:tcW w:w="679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60862" w:rsidRPr="00306B64" w:rsidRDefault="00160862" w:rsidP="000876CF">
            <w:pPr>
              <w:spacing w:before="100" w:beforeAutospacing="1" w:after="0" w:afterAutospacing="1" w:line="240" w:lineRule="auto"/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306B64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  <w:t xml:space="preserve">Solid </w:t>
            </w:r>
            <w:proofErr w:type="spellStart"/>
            <w:r w:rsidRPr="00306B64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  <w:t>tumours</w:t>
            </w:r>
            <w:proofErr w:type="spellEnd"/>
            <w:r w:rsidRPr="00306B64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  <w:t xml:space="preserve"> - Other</w:t>
            </w:r>
          </w:p>
        </w:tc>
      </w:tr>
      <w:tr w:rsidR="00160862" w:rsidRPr="00306B64" w:rsidTr="000876CF">
        <w:trPr>
          <w:trHeight w:val="330"/>
          <w:tblCellSpacing w:w="0" w:type="dxa"/>
        </w:trPr>
        <w:tc>
          <w:tcPr>
            <w:tcW w:w="23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60862" w:rsidRPr="00306B64" w:rsidRDefault="00160862" w:rsidP="000876CF">
            <w:pPr>
              <w:spacing w:before="100" w:beforeAutospacing="1" w:after="0" w:afterAutospacing="1" w:line="240" w:lineRule="auto"/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306B64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  <w:t>Other</w:t>
            </w:r>
          </w:p>
        </w:tc>
        <w:tc>
          <w:tcPr>
            <w:tcW w:w="679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160862" w:rsidRPr="00306B64" w:rsidRDefault="00160862" w:rsidP="000876CF">
            <w:pPr>
              <w:spacing w:before="100" w:beforeAutospacing="1" w:after="0" w:afterAutospacing="1" w:line="240" w:lineRule="auto"/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306B64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val="en-US"/>
              </w:rPr>
              <w:t>Transplant indication not listed above</w:t>
            </w:r>
          </w:p>
        </w:tc>
      </w:tr>
    </w:tbl>
    <w:p w:rsidR="00160862" w:rsidRDefault="00160862" w:rsidP="0016086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 w:themeColor="text1"/>
          <w:sz w:val="18"/>
          <w:szCs w:val="18"/>
          <w:lang w:val="en-US"/>
        </w:rPr>
      </w:pPr>
      <w:r w:rsidRPr="00306B64">
        <w:rPr>
          <w:rFonts w:ascii="Arial" w:eastAsia="Times New Roman" w:hAnsi="Arial" w:cs="Arial"/>
          <w:color w:val="000000" w:themeColor="text1"/>
          <w:sz w:val="18"/>
          <w:szCs w:val="18"/>
          <w:lang w:val="en-US"/>
        </w:rPr>
        <w:t> </w:t>
      </w:r>
    </w:p>
    <w:p w:rsidR="00160862" w:rsidRDefault="00160862" w:rsidP="00160862">
      <w:pPr>
        <w:rPr>
          <w:rFonts w:ascii="Arial" w:eastAsia="Times New Roman" w:hAnsi="Arial" w:cs="Arial"/>
          <w:color w:val="000000" w:themeColor="text1"/>
          <w:sz w:val="18"/>
          <w:szCs w:val="18"/>
          <w:lang w:val="en-US"/>
        </w:rPr>
      </w:pPr>
      <w:r>
        <w:rPr>
          <w:rFonts w:ascii="Arial" w:eastAsia="Times New Roman" w:hAnsi="Arial" w:cs="Arial"/>
          <w:color w:val="000000" w:themeColor="text1"/>
          <w:sz w:val="18"/>
          <w:szCs w:val="18"/>
          <w:lang w:val="en-US"/>
        </w:rPr>
        <w:br w:type="page"/>
      </w:r>
    </w:p>
    <w:p w:rsidR="00160862" w:rsidRPr="00306B64" w:rsidRDefault="00160862" w:rsidP="0016086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 w:themeColor="text1"/>
          <w:sz w:val="18"/>
          <w:szCs w:val="18"/>
          <w:lang w:val="en-US"/>
        </w:rPr>
      </w:pPr>
    </w:p>
    <w:p w:rsidR="00160862" w:rsidRPr="00306B64" w:rsidRDefault="00160862" w:rsidP="00160862">
      <w:pPr>
        <w:keepNext/>
        <w:keepLines/>
        <w:spacing w:before="480" w:after="120"/>
        <w:outlineLvl w:val="0"/>
        <w:rPr>
          <w:rFonts w:ascii="Arial" w:eastAsiaTheme="majorEastAsia" w:hAnsi="Arial" w:cs="Arial"/>
          <w:b/>
          <w:bCs/>
          <w:color w:val="000000" w:themeColor="text1"/>
          <w:sz w:val="20"/>
          <w:szCs w:val="18"/>
          <w:lang w:val="en-US"/>
        </w:rPr>
      </w:pPr>
      <w:bookmarkStart w:id="8" w:name="_Appendix-13:_MOHLTC_Master"/>
      <w:bookmarkStart w:id="9" w:name="_Toc341433676"/>
      <w:bookmarkStart w:id="10" w:name="_Toc355706399"/>
      <w:bookmarkStart w:id="11" w:name="_Toc393793053"/>
      <w:bookmarkEnd w:id="8"/>
      <w:r w:rsidRPr="00D1731A">
        <w:rPr>
          <w:rFonts w:ascii="Arial" w:eastAsiaTheme="majorEastAsia" w:hAnsi="Arial" w:cs="Arial"/>
          <w:b/>
          <w:bCs/>
          <w:color w:val="000000" w:themeColor="text1"/>
          <w:sz w:val="20"/>
          <w:szCs w:val="18"/>
          <w:lang w:val="en-US"/>
        </w:rPr>
        <w:t>Appendix-12.13</w:t>
      </w:r>
      <w:r w:rsidRPr="00306B64">
        <w:rPr>
          <w:rFonts w:ascii="Arial" w:eastAsiaTheme="majorEastAsia" w:hAnsi="Arial" w:cs="Arial"/>
          <w:b/>
          <w:bCs/>
          <w:color w:val="000000" w:themeColor="text1"/>
          <w:sz w:val="20"/>
          <w:szCs w:val="18"/>
          <w:lang w:val="en-US"/>
        </w:rPr>
        <w:t>: MOHLTC Master Numbering System</w:t>
      </w:r>
      <w:bookmarkEnd w:id="9"/>
      <w:bookmarkEnd w:id="10"/>
      <w:bookmarkEnd w:id="11"/>
    </w:p>
    <w:p w:rsidR="00160862" w:rsidRPr="00306B64" w:rsidRDefault="00160862" w:rsidP="0016086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 w:themeColor="text1"/>
          <w:sz w:val="18"/>
          <w:szCs w:val="18"/>
          <w:lang w:val="en-US"/>
        </w:rPr>
      </w:pPr>
      <w:r w:rsidRPr="00306B64">
        <w:rPr>
          <w:rFonts w:ascii="Arial" w:eastAsia="Times New Roman" w:hAnsi="Arial" w:cs="Arial"/>
          <w:color w:val="000000" w:themeColor="text1"/>
          <w:sz w:val="18"/>
          <w:szCs w:val="18"/>
          <w:lang w:val="en-US"/>
        </w:rPr>
        <w:t>The Master Numbering System has been developed for the purpose of bringing together all Health Facilities and Programs under one system of identification. The list is a composite of health and health related units, facilities, clinics, programs and services. Each such organization has been assigned a unique four digit identifying code.</w:t>
      </w:r>
      <w:r w:rsidRPr="00503B7B">
        <w:rPr>
          <w:rFonts w:ascii="Arial" w:eastAsia="Times New Roman" w:hAnsi="Arial" w:cs="Arial"/>
          <w:color w:val="000000" w:themeColor="text1"/>
          <w:sz w:val="18"/>
          <w:szCs w:val="18"/>
          <w:lang w:val="en-US"/>
        </w:rPr>
        <w:t xml:space="preserve"> (Source: Cancer Care Ontario's Data Book - 2014-2015 - Appendix-A -MOHLTC Master Numbering </w:t>
      </w:r>
      <w:proofErr w:type="gramStart"/>
      <w:r w:rsidRPr="00503B7B">
        <w:rPr>
          <w:rFonts w:ascii="Arial" w:eastAsia="Times New Roman" w:hAnsi="Arial" w:cs="Arial"/>
          <w:color w:val="000000" w:themeColor="text1"/>
          <w:sz w:val="18"/>
          <w:szCs w:val="18"/>
          <w:lang w:val="en-US"/>
        </w:rPr>
        <w:t>System  at</w:t>
      </w:r>
      <w:proofErr w:type="gramEnd"/>
      <w:r w:rsidRPr="00503B7B">
        <w:rPr>
          <w:rFonts w:ascii="Arial" w:eastAsia="Times New Roman" w:hAnsi="Arial" w:cs="Arial"/>
          <w:color w:val="000000" w:themeColor="text1"/>
          <w:sz w:val="18"/>
          <w:szCs w:val="18"/>
          <w:lang w:val="en-US"/>
        </w:rPr>
        <w:t xml:space="preserve"> link</w:t>
      </w:r>
      <w:r>
        <w:rPr>
          <w:rFonts w:ascii="Arial" w:eastAsia="Times New Roman" w:hAnsi="Arial" w:cs="Arial"/>
          <w:color w:val="000000" w:themeColor="text1"/>
          <w:sz w:val="18"/>
          <w:szCs w:val="18"/>
          <w:lang w:val="en-US"/>
        </w:rPr>
        <w:t xml:space="preserve"> </w:t>
      </w:r>
      <w:hyperlink r:id="rId8" w:history="1">
        <w:r w:rsidRPr="00AA4C27">
          <w:rPr>
            <w:rStyle w:val="Hyperlink"/>
            <w:rFonts w:ascii="Arial" w:eastAsia="Times New Roman" w:hAnsi="Arial" w:cs="Arial"/>
            <w:sz w:val="18"/>
            <w:szCs w:val="18"/>
            <w:lang w:val="en-US"/>
          </w:rPr>
          <w:t>http://www.cancercare.on.ca/ext/databook/db1415/documents/Appendix/CCO_DBK_Appendix_A_APR_14.pdf</w:t>
        </w:r>
      </w:hyperlink>
      <w:r>
        <w:rPr>
          <w:rFonts w:ascii="Arial" w:eastAsia="Times New Roman" w:hAnsi="Arial" w:cs="Arial"/>
          <w:color w:val="000000" w:themeColor="text1"/>
          <w:sz w:val="18"/>
          <w:szCs w:val="18"/>
          <w:lang w:val="en-US"/>
        </w:rPr>
        <w:t xml:space="preserve"> </w:t>
      </w:r>
      <w:r w:rsidRPr="00503B7B">
        <w:rPr>
          <w:rFonts w:ascii="Arial" w:eastAsia="Times New Roman" w:hAnsi="Arial" w:cs="Arial"/>
          <w:color w:val="000000" w:themeColor="text1"/>
          <w:sz w:val="18"/>
          <w:szCs w:val="18"/>
          <w:lang w:val="en-US"/>
        </w:rPr>
        <w:t>)</w:t>
      </w:r>
    </w:p>
    <w:p w:rsidR="00160862" w:rsidRPr="00306B64" w:rsidRDefault="00160862" w:rsidP="00160862">
      <w:pPr>
        <w:keepNext/>
        <w:keepLines/>
        <w:spacing w:before="480" w:after="0" w:line="240" w:lineRule="auto"/>
        <w:outlineLvl w:val="0"/>
        <w:rPr>
          <w:rFonts w:ascii="Arial" w:eastAsiaTheme="majorEastAsia" w:hAnsi="Arial" w:cs="Arial"/>
          <w:b/>
          <w:bCs/>
          <w:color w:val="000000" w:themeColor="text1"/>
          <w:sz w:val="20"/>
          <w:szCs w:val="18"/>
          <w:lang w:val="en-US"/>
        </w:rPr>
      </w:pPr>
      <w:bookmarkStart w:id="12" w:name="_Appendix-14:_Valid_Drug"/>
      <w:bookmarkStart w:id="13" w:name="_Appendix-15:_Anatomic_location"/>
      <w:bookmarkStart w:id="14" w:name="_Appendix-16:_Prosthesis_type"/>
      <w:bookmarkStart w:id="15" w:name="_Appendix-17:_Prosthesis_features"/>
      <w:bookmarkStart w:id="16" w:name="_Appendix-18:_Method_of"/>
      <w:bookmarkStart w:id="17" w:name="_Appendix-19:_Procedure_type"/>
      <w:bookmarkStart w:id="18" w:name="_Appendix-21:_ICDO-3_Topography"/>
      <w:bookmarkStart w:id="19" w:name="_Appendix-22:_Pharmaceutical_dose"/>
      <w:bookmarkStart w:id="20" w:name="_Appendix-23:_Regimen_List"/>
      <w:bookmarkStart w:id="21" w:name="_Appendix_4_–"/>
      <w:bookmarkStart w:id="22" w:name="_Appendix-26:__Reason"/>
      <w:bookmarkStart w:id="23" w:name="_Toc355706411"/>
      <w:bookmarkStart w:id="24" w:name="_Toc393793054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r w:rsidRPr="00D1731A">
        <w:rPr>
          <w:rFonts w:ascii="Arial" w:eastAsiaTheme="majorEastAsia" w:hAnsi="Arial" w:cs="Arial"/>
          <w:b/>
          <w:bCs/>
          <w:color w:val="000000" w:themeColor="text1"/>
          <w:sz w:val="20"/>
          <w:szCs w:val="18"/>
          <w:lang w:val="en-US"/>
        </w:rPr>
        <w:t>Appendix-12.26</w:t>
      </w:r>
      <w:r w:rsidRPr="00306B64">
        <w:rPr>
          <w:rFonts w:ascii="Arial" w:eastAsiaTheme="majorEastAsia" w:hAnsi="Arial" w:cs="Arial"/>
          <w:b/>
          <w:bCs/>
          <w:color w:val="000000" w:themeColor="text1"/>
          <w:sz w:val="20"/>
          <w:szCs w:val="18"/>
          <w:lang w:val="en-US"/>
        </w:rPr>
        <w:t>:  Reason Patient Did Not Proceed</w:t>
      </w:r>
      <w:bookmarkEnd w:id="23"/>
      <w:bookmarkEnd w:id="24"/>
    </w:p>
    <w:p w:rsidR="00160862" w:rsidRPr="00306B64" w:rsidRDefault="00160862" w:rsidP="00160862">
      <w:pPr>
        <w:spacing w:after="0" w:line="240" w:lineRule="auto"/>
        <w:rPr>
          <w:rFonts w:ascii="Arial" w:eastAsia="Times New Roman" w:hAnsi="Arial" w:cs="Arial"/>
          <w:color w:val="000000" w:themeColor="text1"/>
          <w:sz w:val="18"/>
          <w:szCs w:val="18"/>
          <w:lang w:val="en-US"/>
        </w:rPr>
      </w:pPr>
    </w:p>
    <w:p w:rsidR="00160862" w:rsidRPr="00306B64" w:rsidRDefault="00160862" w:rsidP="00160862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000000" w:themeColor="text1"/>
          <w:sz w:val="18"/>
          <w:szCs w:val="18"/>
          <w:lang w:val="en-US"/>
        </w:rPr>
      </w:pPr>
      <w:r w:rsidRPr="00306B64">
        <w:rPr>
          <w:rFonts w:ascii="Arial" w:eastAsia="Times New Roman" w:hAnsi="Arial" w:cs="Arial"/>
          <w:color w:val="000000" w:themeColor="text1"/>
          <w:sz w:val="18"/>
          <w:szCs w:val="18"/>
          <w:lang w:val="en-US"/>
        </w:rPr>
        <w:t>Disease Progression</w:t>
      </w:r>
    </w:p>
    <w:p w:rsidR="00160862" w:rsidRPr="00306B64" w:rsidRDefault="00160862" w:rsidP="00160862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000000" w:themeColor="text1"/>
          <w:sz w:val="18"/>
          <w:szCs w:val="18"/>
          <w:lang w:val="en-US"/>
        </w:rPr>
      </w:pPr>
      <w:r w:rsidRPr="00306B64">
        <w:rPr>
          <w:rFonts w:ascii="Arial" w:eastAsia="Times New Roman" w:hAnsi="Arial" w:cs="Arial"/>
          <w:color w:val="000000" w:themeColor="text1"/>
          <w:sz w:val="18"/>
          <w:szCs w:val="18"/>
          <w:lang w:val="en-US"/>
        </w:rPr>
        <w:t>Donor Unavailability</w:t>
      </w:r>
    </w:p>
    <w:p w:rsidR="00160862" w:rsidRPr="00306B64" w:rsidRDefault="00160862" w:rsidP="00160862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000000" w:themeColor="text1"/>
          <w:sz w:val="18"/>
          <w:szCs w:val="18"/>
          <w:lang w:val="en-US"/>
        </w:rPr>
      </w:pPr>
      <w:r w:rsidRPr="00306B64">
        <w:rPr>
          <w:rFonts w:ascii="Arial" w:eastAsia="Times New Roman" w:hAnsi="Arial" w:cs="Arial"/>
          <w:color w:val="000000" w:themeColor="text1"/>
          <w:sz w:val="18"/>
          <w:szCs w:val="18"/>
          <w:lang w:val="en-US"/>
        </w:rPr>
        <w:t>Inadequate Stem Cell Yield</w:t>
      </w:r>
    </w:p>
    <w:p w:rsidR="00160862" w:rsidRPr="00306B64" w:rsidRDefault="00160862" w:rsidP="00160862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000000" w:themeColor="text1"/>
          <w:sz w:val="18"/>
          <w:szCs w:val="18"/>
          <w:lang w:val="en-US"/>
        </w:rPr>
      </w:pPr>
      <w:r w:rsidRPr="00306B64">
        <w:rPr>
          <w:rFonts w:ascii="Arial" w:eastAsia="Times New Roman" w:hAnsi="Arial" w:cs="Arial"/>
          <w:color w:val="000000" w:themeColor="text1"/>
          <w:sz w:val="18"/>
          <w:szCs w:val="18"/>
          <w:lang w:val="en-US"/>
        </w:rPr>
        <w:t>New Donor</w:t>
      </w:r>
    </w:p>
    <w:p w:rsidR="00160862" w:rsidRPr="00306B64" w:rsidRDefault="00160862" w:rsidP="00160862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000000" w:themeColor="text1"/>
          <w:sz w:val="18"/>
          <w:szCs w:val="18"/>
          <w:lang w:val="en-US"/>
        </w:rPr>
      </w:pPr>
      <w:r w:rsidRPr="00306B64">
        <w:rPr>
          <w:rFonts w:ascii="Arial" w:eastAsia="Times New Roman" w:hAnsi="Arial" w:cs="Arial"/>
          <w:color w:val="000000" w:themeColor="text1"/>
          <w:sz w:val="18"/>
          <w:szCs w:val="18"/>
          <w:lang w:val="en-US"/>
        </w:rPr>
        <w:t>Patient Comorbidity</w:t>
      </w:r>
    </w:p>
    <w:p w:rsidR="00160862" w:rsidRPr="00306B64" w:rsidRDefault="00160862" w:rsidP="00160862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000000" w:themeColor="text1"/>
          <w:sz w:val="18"/>
          <w:szCs w:val="18"/>
          <w:lang w:val="en-US"/>
        </w:rPr>
      </w:pPr>
      <w:r w:rsidRPr="00306B64">
        <w:rPr>
          <w:rFonts w:ascii="Arial" w:eastAsia="Times New Roman" w:hAnsi="Arial" w:cs="Arial"/>
          <w:color w:val="000000" w:themeColor="text1"/>
          <w:sz w:val="18"/>
          <w:szCs w:val="18"/>
          <w:lang w:val="en-US"/>
        </w:rPr>
        <w:t>Patient Preference</w:t>
      </w:r>
    </w:p>
    <w:p w:rsidR="00160862" w:rsidRPr="00306B64" w:rsidRDefault="00160862" w:rsidP="00160862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000000" w:themeColor="text1"/>
          <w:sz w:val="18"/>
          <w:szCs w:val="18"/>
          <w:lang w:val="en-US"/>
        </w:rPr>
      </w:pPr>
      <w:r w:rsidRPr="00306B64">
        <w:rPr>
          <w:rFonts w:ascii="Arial" w:eastAsia="Times New Roman" w:hAnsi="Arial" w:cs="Arial"/>
          <w:color w:val="000000" w:themeColor="text1"/>
          <w:sz w:val="18"/>
          <w:szCs w:val="18"/>
          <w:lang w:val="en-US"/>
        </w:rPr>
        <w:t>Other</w:t>
      </w:r>
    </w:p>
    <w:p w:rsidR="00160862" w:rsidRPr="00306B64" w:rsidRDefault="00160862" w:rsidP="00160862">
      <w:pPr>
        <w:spacing w:after="0" w:line="240" w:lineRule="auto"/>
        <w:ind w:firstLine="720"/>
        <w:rPr>
          <w:rFonts w:ascii="Arial" w:eastAsia="Times New Roman" w:hAnsi="Arial" w:cs="Arial"/>
          <w:color w:val="000000" w:themeColor="text1"/>
          <w:sz w:val="18"/>
          <w:szCs w:val="18"/>
          <w:lang w:val="en-US"/>
        </w:rPr>
      </w:pPr>
    </w:p>
    <w:p w:rsidR="00160862" w:rsidRPr="00306B64" w:rsidRDefault="00160862" w:rsidP="001608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160862" w:rsidRPr="00306B64" w:rsidRDefault="00160862" w:rsidP="00160862">
      <w:pPr>
        <w:spacing w:line="360" w:lineRule="auto"/>
        <w:rPr>
          <w:rFonts w:ascii="Arial" w:eastAsia="Times New Roman" w:hAnsi="Arial" w:cs="Arial"/>
          <w:color w:val="000000"/>
          <w:sz w:val="18"/>
          <w:szCs w:val="18"/>
          <w:lang w:val="en-US"/>
        </w:rPr>
      </w:pPr>
    </w:p>
    <w:p w:rsidR="00160862" w:rsidRDefault="00160862" w:rsidP="00160862"/>
    <w:p w:rsidR="00160862" w:rsidRDefault="00160862"/>
    <w:sectPr w:rsidR="0016086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A962090"/>
    <w:multiLevelType w:val="hybridMultilevel"/>
    <w:tmpl w:val="D5BAB9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val="bestFit" w:percent="15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0862"/>
    <w:rsid w:val="00117B2C"/>
    <w:rsid w:val="00160862"/>
    <w:rsid w:val="00511C45"/>
    <w:rsid w:val="00FC69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F8B76F2-6FC8-4A8D-8E79-4C86DA0824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608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C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16086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ancercare.on.ca/ext/databook/db1415/documents/Appendix/CCO_DBK_Appendix_A_APR_14.pdf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cancercare.on.ca/ext/databook/db1415/Appendix/Appendix_12.1_-_SCT_Disease_Classification_Indication.ht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http://www.cancercare.on.ca/ext/databook/db1415/Appendix/Appendix_1-6_-_Province_and_State_codes.htm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522</Words>
  <Characters>2980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Iyer, Ram</dc:creator>
  <cp:keywords/>
  <dc:description/>
  <cp:lastModifiedBy>Iyer, Ram</cp:lastModifiedBy>
  <cp:revision>2</cp:revision>
  <dcterms:created xsi:type="dcterms:W3CDTF">2015-01-12T15:21:00Z</dcterms:created>
  <dcterms:modified xsi:type="dcterms:W3CDTF">2015-01-12T15:29:00Z</dcterms:modified>
</cp:coreProperties>
</file>